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5D84" w14:textId="77777777" w:rsidR="00C0637C" w:rsidRPr="00C0637C" w:rsidRDefault="00C0637C" w:rsidP="00C063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04462"/>
          <w:kern w:val="36"/>
          <w:sz w:val="44"/>
          <w:szCs w:val="44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36"/>
          <w:sz w:val="44"/>
          <w:szCs w:val="44"/>
          <w:lang w:eastAsia="ru-RU"/>
          <w14:ligatures w14:val="none"/>
        </w:rPr>
        <w:t>Порядок получения справки об оплате образовательных услуг для оформления налогового вычета за 2024г.</w:t>
      </w:r>
    </w:p>
    <w:p w14:paraId="698D5B78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Справки об оплате образовательных услуг.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Получение налогового вычета.</w:t>
      </w:r>
    </w:p>
    <w:p w14:paraId="6EFAE9DD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(Форма Справки утверждена </w:t>
      </w:r>
      <w:hyperlink r:id="rId5" w:history="1">
        <w:r w:rsidRPr="00C0637C">
          <w:rPr>
            <w:rFonts w:ascii="latoregular" w:eastAsia="Times New Roman" w:hAnsi="latoregular" w:cs="Times New Roman"/>
            <w:color w:val="00CCC5"/>
            <w:kern w:val="0"/>
            <w:sz w:val="21"/>
            <w:szCs w:val="21"/>
            <w:u w:val="single"/>
            <w:lang w:eastAsia="ru-RU"/>
            <w14:ligatures w14:val="none"/>
          </w:rPr>
          <w:t>приказом ФНС России от 18.10.2023 № ЕД-7-11/755@</w:t>
        </w:r>
      </w:hyperlink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.)</w:t>
      </w:r>
    </w:p>
    <w:p w14:paraId="2AEAAE96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ОБРАТИТЕ ВНИМАНИЕ НА ФОРМУ ОБУЧЕНИЯ</w:t>
      </w:r>
    </w:p>
    <w:p w14:paraId="0838682B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</w:p>
    <w:p w14:paraId="7700EB85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Согласно п. 2 Порядка заполнения формы справки, утвержденного приказом Министерства финансов Российской Федерации и Федеральной налоговой службы от 18.10.2023 ЕД-7-11/755@ Справка заполняется на основании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заявления физического лица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(его супруга/супруги) о выдаче Справки (далее – Заявление) оплатившего образовательную услугу (далее – Налогоплательщик),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за запрашиваемый налоговый период (год), в котором оказывалась образовательная услуга и в котором осуществлялись соответствующие расходы на оказанные образовательные услуги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:</w:t>
      </w:r>
    </w:p>
    <w:p w14:paraId="79584C77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</w:p>
    <w:p w14:paraId="4B7A7AE0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 –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обучающемуся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независимо от возраста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любой форме обучения (очной, очно-заочной, заочной)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;</w:t>
      </w:r>
    </w:p>
    <w:p w14:paraId="34C8B0C7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 –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родителю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за обучение своих детей в возрасте до 24 лет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очной форме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обучения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;</w:t>
      </w:r>
    </w:p>
    <w:p w14:paraId="12328E20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 –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опекуну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(Налогоплательщику-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попечителю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) за обучение своих подопечных в возрасте до 18 лет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очной форме обучения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;</w:t>
      </w:r>
    </w:p>
    <w:p w14:paraId="38830E35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налогоплательщику,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осуществлявшему обязанности опекуна или попечителя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очной форме обучения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;</w:t>
      </w:r>
    </w:p>
    <w:p w14:paraId="16C4E405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 –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брату (сестре) 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обучающегося в случаях оплаты налогоплательщиком обучения брата (сестры) в возрасте до 24 лет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очной форме обучения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;</w:t>
      </w:r>
    </w:p>
    <w:p w14:paraId="1A6C4259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– налогоплательщику –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супругу (супруге)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обучающегося в случаях оплаты налогоплательщиком обучения супруга (супруги)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по очной форме обучения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.</w:t>
      </w:r>
    </w:p>
    <w:p w14:paraId="463A2274" w14:textId="1487B4D0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Для получения Справки об оплате образовательных услуг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за 2024 год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для представления в налоговый орган 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необходимо обратиться в </w:t>
      </w:r>
      <w:r w:rsidR="0061624F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офис, где получали Свидетельство об окончании автошколы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с заявлением от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физического лица (налогоплательщика).</w:t>
      </w:r>
    </w:p>
    <w:p w14:paraId="2BAFBB55" w14:textId="426BEA83" w:rsidR="00EE3886" w:rsidRPr="0062564B" w:rsidRDefault="00C0637C" w:rsidP="00EE38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Перейти по ссылке: </w:t>
      </w:r>
      <w:proofErr w:type="gramStart"/>
      <w:r w:rsidR="00EE3886"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EE3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886" w:rsidRPr="0062564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EE3886" w:rsidRPr="0062564B">
        <w:rPr>
          <w:rFonts w:ascii="Times New Roman" w:hAnsi="Times New Roman" w:cs="Times New Roman"/>
          <w:b/>
          <w:sz w:val="24"/>
          <w:szCs w:val="24"/>
        </w:rPr>
        <w:t xml:space="preserve"> выдаче справки об оплате образовательных услуг </w:t>
      </w:r>
    </w:p>
    <w:p w14:paraId="3F4898FA" w14:textId="0FB27EC1" w:rsidR="00C0637C" w:rsidRPr="00C0637C" w:rsidRDefault="00EE3886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 </w:t>
      </w:r>
    </w:p>
    <w:p w14:paraId="5F218AAE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Способы подачи заявления:</w:t>
      </w:r>
    </w:p>
    <w:p w14:paraId="24D22994" w14:textId="59673AE4" w:rsidR="00C0637C" w:rsidRPr="00C0637C" w:rsidRDefault="00C0637C" w:rsidP="00C063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u w:val="single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По электронной почте на электронный адрес </w:t>
      </w:r>
      <w:r w:rsidR="009D4CEA" w:rsidRPr="009D4CE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 </w:t>
      </w:r>
      <w:hyperlink r:id="rId6" w:history="1">
        <w:r w:rsidR="009D4CEA" w:rsidRPr="00AB2829">
          <w:rPr>
            <w:rStyle w:val="a5"/>
            <w:rFonts w:ascii="latoregular" w:eastAsia="Times New Roman" w:hAnsi="latoregular" w:cs="Times New Roman"/>
            <w:kern w:val="0"/>
            <w:sz w:val="21"/>
            <w:szCs w:val="21"/>
            <w:lang w:eastAsia="ru-RU"/>
            <w14:ligatures w14:val="none"/>
          </w:rPr>
          <w:t>4035152@</w:t>
        </w:r>
        <w:r w:rsidR="009D4CEA" w:rsidRPr="00AB2829">
          <w:rPr>
            <w:rStyle w:val="a5"/>
            <w:rFonts w:ascii="latoregular" w:eastAsia="Times New Roman" w:hAnsi="latoregular" w:cs="Times New Roman"/>
            <w:kern w:val="0"/>
            <w:sz w:val="21"/>
            <w:szCs w:val="21"/>
            <w:lang w:val="en-US" w:eastAsia="ru-RU"/>
            <w14:ligatures w14:val="none"/>
          </w:rPr>
          <w:t>mail</w:t>
        </w:r>
        <w:r w:rsidR="009D4CEA" w:rsidRPr="00AB2829">
          <w:rPr>
            <w:rStyle w:val="a5"/>
            <w:rFonts w:ascii="latoregular" w:eastAsia="Times New Roman" w:hAnsi="latoregular" w:cs="Times New Roman"/>
            <w:kern w:val="0"/>
            <w:sz w:val="21"/>
            <w:szCs w:val="21"/>
            <w:lang w:eastAsia="ru-RU"/>
            <w14:ligatures w14:val="none"/>
          </w:rPr>
          <w:t>.</w:t>
        </w:r>
        <w:r w:rsidR="009D4CEA" w:rsidRPr="00AB2829">
          <w:rPr>
            <w:rStyle w:val="a5"/>
            <w:rFonts w:ascii="latoregular" w:eastAsia="Times New Roman" w:hAnsi="latoregular" w:cs="Times New Roman"/>
            <w:kern w:val="0"/>
            <w:sz w:val="21"/>
            <w:szCs w:val="21"/>
            <w:lang w:val="en-US" w:eastAsia="ru-RU"/>
            <w14:ligatures w14:val="none"/>
          </w:rPr>
          <w:t>ru</w:t>
        </w:r>
      </w:hyperlink>
      <w:r w:rsidR="009D4CEA" w:rsidRPr="009D4CE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 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 только, если Налогоплательщик является стороной по договору (Заказчиком или Обучающимся) 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u w:val="single"/>
          <w:lang w:eastAsia="ru-RU"/>
          <w14:ligatures w14:val="none"/>
        </w:rPr>
        <w:t>при направлении заявления с электронного адреса, указанного в договоре.</w:t>
      </w:r>
    </w:p>
    <w:p w14:paraId="2D91C99D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lastRenderedPageBreak/>
        <w:t xml:space="preserve">При выборе данного способа подачи Заявление заполняется ТОЛЬКО </w:t>
      </w:r>
      <w:proofErr w:type="spellStart"/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электронно</w:t>
      </w:r>
      <w:proofErr w:type="spellEnd"/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, распечатывается, подписывается лично Налогоплательщиком и направляется в виде скан-копии или фото по электронной почте.</w:t>
      </w:r>
    </w:p>
    <w:p w14:paraId="4CF06460" w14:textId="70897D03" w:rsidR="00C0637C" w:rsidRPr="00C0637C" w:rsidRDefault="00C0637C" w:rsidP="00C063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Лично Обучающимся или Налогоплательщиком в </w:t>
      </w:r>
      <w:r w:rsidR="009D4CE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офисе автошколы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. При себе необходимо иметь паспорт.</w:t>
      </w:r>
    </w:p>
    <w:p w14:paraId="3D4796A2" w14:textId="5DA91E62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ПРИЕМ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заявлений осуществляется в ПОНЕДЕЛЬНИК и ВТОРНИК с 1</w:t>
      </w:r>
      <w:r w:rsidR="009D4CE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4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:00 до 1</w:t>
      </w:r>
      <w:r w:rsidR="009D4CE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7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:00</w:t>
      </w:r>
    </w:p>
    <w:p w14:paraId="7E6AA3EF" w14:textId="23F14731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ВЫДАЧА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 Справок в </w:t>
      </w:r>
      <w:proofErr w:type="spellStart"/>
      <w:r w:rsidR="00B2089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четверг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с</w:t>
      </w:r>
      <w:proofErr w:type="spellEnd"/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 1</w:t>
      </w:r>
      <w:r w:rsidR="00B2089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4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:00 до 1</w:t>
      </w:r>
      <w:r w:rsidR="00B2089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6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:</w:t>
      </w:r>
      <w:r w:rsidR="00B2089A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0</w:t>
      </w: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0</w:t>
      </w:r>
    </w:p>
    <w:p w14:paraId="5C1FF4EB" w14:textId="77777777" w:rsidR="00C0637C" w:rsidRPr="00C0637C" w:rsidRDefault="00C0637C" w:rsidP="00C063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Почтовым отправлением по адресу:</w:t>
      </w:r>
    </w:p>
    <w:p w14:paraId="5103C731" w14:textId="25F68205" w:rsidR="00C0637C" w:rsidRPr="00C0637C" w:rsidRDefault="009D4CEA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185005, Республика Карелия, г. Петрозаводск, ул. </w:t>
      </w:r>
      <w:proofErr w:type="spellStart"/>
      <w:r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Лососинская</w:t>
      </w:r>
      <w:proofErr w:type="spellEnd"/>
      <w:r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 xml:space="preserve">, 7, оф. 10.  </w:t>
      </w:r>
    </w:p>
    <w:p w14:paraId="18FD8B41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</w:p>
    <w:p w14:paraId="51D3F808" w14:textId="18527DE9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Представление справки производится в течении </w:t>
      </w:r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30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(</w:t>
      </w:r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тридцать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) </w:t>
      </w:r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календарных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дней</w:t>
      </w:r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(пункт 3 </w:t>
      </w:r>
      <w:proofErr w:type="gramStart"/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Приложения  №</w:t>
      </w:r>
      <w:proofErr w:type="gramEnd"/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4 к приказу </w:t>
      </w:r>
      <w:r w:rsidR="00B2089A" w:rsidRPr="00B2089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18 октября 2023 г. № ЕД-7-11/75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,</w:t>
      </w:r>
      <w:r w:rsidR="00B2089A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>)</w:t>
      </w:r>
      <w:r w:rsidRPr="00C0637C">
        <w:rPr>
          <w:rFonts w:ascii="Arial" w:eastAsia="Times New Roman" w:hAnsi="Arial" w:cs="Arial"/>
          <w:b/>
          <w:bCs/>
          <w:color w:val="204462"/>
          <w:kern w:val="0"/>
          <w:sz w:val="21"/>
          <w:szCs w:val="21"/>
          <w:lang w:eastAsia="ru-RU"/>
          <w14:ligatures w14:val="none"/>
        </w:rPr>
        <w:t xml:space="preserve"> указанным в заявлении способом.</w:t>
      </w:r>
    </w:p>
    <w:p w14:paraId="4BDF2652" w14:textId="77777777" w:rsidR="00C0637C" w:rsidRPr="00C0637C" w:rsidRDefault="00C0637C" w:rsidP="00C0637C">
      <w:pPr>
        <w:shd w:val="clear" w:color="auto" w:fill="FFFFFF"/>
        <w:spacing w:after="150" w:line="240" w:lineRule="auto"/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</w:pPr>
      <w:r w:rsidRPr="00C0637C">
        <w:rPr>
          <w:rFonts w:ascii="latoregular" w:eastAsia="Times New Roman" w:hAnsi="latoregular" w:cs="Times New Roman"/>
          <w:color w:val="204462"/>
          <w:kern w:val="0"/>
          <w:sz w:val="21"/>
          <w:szCs w:val="21"/>
          <w:lang w:eastAsia="ru-RU"/>
          <w14:ligatures w14:val="none"/>
        </w:rPr>
        <w:t> </w:t>
      </w:r>
    </w:p>
    <w:p w14:paraId="083A32F7" w14:textId="27109A74" w:rsidR="0074769C" w:rsidRDefault="0074769C"/>
    <w:p w14:paraId="43021CF9" w14:textId="431E4536" w:rsidR="00EE3886" w:rsidRDefault="00EE3886"/>
    <w:p w14:paraId="660FE59D" w14:textId="6DA4D607" w:rsidR="00EE3886" w:rsidRPr="00EE3886" w:rsidRDefault="00EE3886" w:rsidP="00EE388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EE388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Внимание </w:t>
      </w:r>
      <w:r w:rsidR="009D4CE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!</w:t>
      </w:r>
      <w:proofErr w:type="gramEnd"/>
      <w:r w:rsidR="009D4CE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EE388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Налоговый</w:t>
      </w:r>
      <w:proofErr w:type="gramEnd"/>
      <w:r w:rsidRPr="00EE388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вычет возможен к получению только для физ. лица, на которого был оформлен договор на обучение!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 </w:t>
      </w:r>
    </w:p>
    <w:p w14:paraId="0AE898EC" w14:textId="77777777" w:rsidR="00EE3886" w:rsidRPr="00EE3886" w:rsidRDefault="00EE3886" w:rsidP="00EE38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Для получения налогового вычета необходимо вносить платежи за обучение только от того лица, на которое был оформлен договор.  </w:t>
      </w:r>
    </w:p>
    <w:p w14:paraId="183F43E5" w14:textId="4EB55DF9" w:rsidR="00EE3886" w:rsidRPr="00EE3886" w:rsidRDefault="00EE3886" w:rsidP="00EE38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В случае внесения платежа от другого лица, данный платеж не будет включен бухгалтерией </w:t>
      </w:r>
      <w:r w:rsidR="009D4CE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автошколы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в справку, получение налогового вычета в этот период будет невозможно.</w:t>
      </w:r>
    </w:p>
    <w:p w14:paraId="4E1C5778" w14:textId="77777777" w:rsidR="00EE3886" w:rsidRPr="00EE3886" w:rsidRDefault="00EE3886" w:rsidP="00EE38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30548809" w14:textId="5F8DEAF3" w:rsidR="00EE3886" w:rsidRPr="00EE3886" w:rsidRDefault="00EE3886" w:rsidP="00EE38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E388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ПРИЕМ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заявлений о выдаче Справки осуществляется в ПОНЕДЕЛЬНИК и ВТОРНИК с 1</w:t>
      </w:r>
      <w:r w:rsidR="006C4B02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:00 до 1</w:t>
      </w:r>
      <w:r w:rsidR="006C4B02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:00</w:t>
      </w:r>
    </w:p>
    <w:p w14:paraId="35F39B42" w14:textId="648D02F9" w:rsidR="00EE3886" w:rsidRPr="00EE3886" w:rsidRDefault="00EE3886" w:rsidP="00EE38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E388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ВЫДАЧА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 Справок в </w:t>
      </w:r>
      <w:proofErr w:type="gramStart"/>
      <w:r w:rsidR="00B2089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ЧЕТВЕРГ 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с</w:t>
      </w:r>
      <w:proofErr w:type="gramEnd"/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1</w:t>
      </w:r>
      <w:r w:rsidR="00B2089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</w:t>
      </w:r>
      <w:r w:rsidRPr="00EE3886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:00 до 16:00</w:t>
      </w:r>
    </w:p>
    <w:p w14:paraId="7B5210C4" w14:textId="77777777" w:rsidR="00EE3886" w:rsidRDefault="00EE3886"/>
    <w:sectPr w:rsidR="00EE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54C"/>
    <w:multiLevelType w:val="multilevel"/>
    <w:tmpl w:val="6BFA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02E6B"/>
    <w:multiLevelType w:val="multilevel"/>
    <w:tmpl w:val="EF866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47C42"/>
    <w:multiLevelType w:val="multilevel"/>
    <w:tmpl w:val="79D2E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7C"/>
    <w:rsid w:val="00353EC5"/>
    <w:rsid w:val="0061624F"/>
    <w:rsid w:val="006C4B02"/>
    <w:rsid w:val="0074769C"/>
    <w:rsid w:val="009D4CEA"/>
    <w:rsid w:val="00B2089A"/>
    <w:rsid w:val="00C0637C"/>
    <w:rsid w:val="00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546B"/>
  <w15:chartTrackingRefBased/>
  <w15:docId w15:val="{EFFEF8ED-6DD3-4947-945E-FB66AD5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0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0637C"/>
    <w:rPr>
      <w:b/>
      <w:bCs/>
    </w:rPr>
  </w:style>
  <w:style w:type="character" w:styleId="a5">
    <w:name w:val="Hyperlink"/>
    <w:basedOn w:val="a0"/>
    <w:uiPriority w:val="99"/>
    <w:unhideWhenUsed/>
    <w:rsid w:val="00C0637C"/>
    <w:rPr>
      <w:color w:val="0000FF"/>
      <w:u w:val="single"/>
    </w:rPr>
  </w:style>
  <w:style w:type="paragraph" w:customStyle="1" w:styleId="text-center">
    <w:name w:val="text-center"/>
    <w:basedOn w:val="a"/>
    <w:rsid w:val="00EE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9D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035152@mail.ru" TargetMode="External"/><Relationship Id="rId5" Type="http://schemas.openxmlformats.org/officeDocument/2006/relationships/hyperlink" Target="https://www.nalog.gov.ru/rn77/about_fts/docs/141126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Автошкола ПТЗ</dc:creator>
  <cp:keywords/>
  <dc:description/>
  <cp:lastModifiedBy>Автошкола ПТЗ</cp:lastModifiedBy>
  <cp:revision>1</cp:revision>
  <dcterms:created xsi:type="dcterms:W3CDTF">2025-01-27T08:08:00Z</dcterms:created>
  <dcterms:modified xsi:type="dcterms:W3CDTF">2025-01-27T12:05:00Z</dcterms:modified>
</cp:coreProperties>
</file>